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A4E48">
      <w:pPr>
        <w:jc w:val="center"/>
        <w:rPr>
          <w:rFonts w:hint="eastAsia" w:ascii="黑体" w:hAnsi="黑体" w:eastAsia="黑体" w:cs="黑体"/>
          <w:i w:val="0"/>
          <w:iCs w:val="0"/>
          <w:caps w:val="0"/>
          <w:color w:val="111111"/>
          <w:spacing w:val="0"/>
          <w:sz w:val="44"/>
          <w:szCs w:val="44"/>
          <w:u w:val="none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11111"/>
          <w:spacing w:val="0"/>
          <w:sz w:val="44"/>
          <w:szCs w:val="44"/>
          <w:u w:val="none"/>
          <w:shd w:val="clear" w:fill="FFFFFF"/>
        </w:rPr>
        <w:fldChar w:fldCharType="begin"/>
      </w:r>
      <w:r>
        <w:rPr>
          <w:rFonts w:hint="eastAsia" w:ascii="黑体" w:hAnsi="黑体" w:eastAsia="黑体" w:cs="黑体"/>
          <w:i w:val="0"/>
          <w:iCs w:val="0"/>
          <w:caps w:val="0"/>
          <w:color w:val="111111"/>
          <w:spacing w:val="0"/>
          <w:sz w:val="44"/>
          <w:szCs w:val="44"/>
          <w:u w:val="none"/>
          <w:shd w:val="clear" w:fill="FFFFFF"/>
        </w:rPr>
        <w:instrText xml:space="preserve"> HYPERLINK "http://cdn-portal-file.30edu.com.cn/26b7ea8b-add5-4376-9002-8674c48a5c8b/ClassShare/20260324/FmYUBU7lMioS9Bur9UvtWRuQlrKI/%E5%85%B0%E8%A5%BF%E5%8E%BF%E9%A1%BA%E8%BE%BE%E5%B9%BC%E5%84%BF%E5%9B%AD 2025-2026 %E5%AD%A6%E5%B9%B4%E5%BA%A6%E4%B8%8B%E5%AD%A6%E6%9C%9F%E6%95%99%E5%B8%88%E5%9F%B9%E8%AE%AD%E8%AE%A1%E5%88%92.docx" \t "https://lxjxx.30edu.com.cn/Class/1488/ClassShare/_blank" </w:instrText>
      </w:r>
      <w:r>
        <w:rPr>
          <w:rFonts w:hint="eastAsia" w:ascii="黑体" w:hAnsi="黑体" w:eastAsia="黑体" w:cs="黑体"/>
          <w:i w:val="0"/>
          <w:iCs w:val="0"/>
          <w:caps w:val="0"/>
          <w:color w:val="111111"/>
          <w:spacing w:val="0"/>
          <w:sz w:val="44"/>
          <w:szCs w:val="44"/>
          <w:u w:val="none"/>
          <w:shd w:val="clear" w:fill="FFFFFF"/>
        </w:rPr>
        <w:fldChar w:fldCharType="separate"/>
      </w:r>
      <w:r>
        <w:rPr>
          <w:rStyle w:val="7"/>
          <w:rFonts w:hint="eastAsia" w:ascii="黑体" w:hAnsi="黑体" w:eastAsia="黑体" w:cs="黑体"/>
          <w:i w:val="0"/>
          <w:iCs w:val="0"/>
          <w:caps w:val="0"/>
          <w:color w:val="111111"/>
          <w:spacing w:val="0"/>
          <w:sz w:val="44"/>
          <w:szCs w:val="44"/>
          <w:u w:val="none"/>
          <w:shd w:val="clear" w:fill="FFFFFF"/>
        </w:rPr>
        <w:t>兰西县顺达幼儿园 2025-2026 学年度</w:t>
      </w:r>
      <w:r>
        <w:rPr>
          <w:rStyle w:val="7"/>
          <w:rFonts w:hint="eastAsia" w:ascii="黑体" w:hAnsi="黑体" w:eastAsia="黑体" w:cs="黑体"/>
          <w:i w:val="0"/>
          <w:iCs w:val="0"/>
          <w:caps w:val="0"/>
          <w:color w:val="111111"/>
          <w:spacing w:val="0"/>
          <w:sz w:val="44"/>
          <w:szCs w:val="44"/>
          <w:u w:val="none"/>
          <w:shd w:val="clear" w:fill="FFFFFF"/>
          <w:lang w:val="en-US" w:eastAsia="zh-CN"/>
        </w:rPr>
        <w:t>下</w:t>
      </w:r>
      <w:r>
        <w:rPr>
          <w:rStyle w:val="7"/>
          <w:rFonts w:hint="eastAsia" w:ascii="黑体" w:hAnsi="黑体" w:eastAsia="黑体" w:cs="黑体"/>
          <w:i w:val="0"/>
          <w:iCs w:val="0"/>
          <w:caps w:val="0"/>
          <w:color w:val="111111"/>
          <w:spacing w:val="0"/>
          <w:sz w:val="44"/>
          <w:szCs w:val="44"/>
          <w:u w:val="none"/>
          <w:shd w:val="clear" w:fill="FFFFFF"/>
        </w:rPr>
        <w:t>学期教师</w:t>
      </w:r>
      <w:r>
        <w:rPr>
          <w:rStyle w:val="7"/>
          <w:rFonts w:hint="eastAsia" w:ascii="黑体" w:hAnsi="黑体" w:eastAsia="黑体" w:cs="黑体"/>
          <w:i w:val="0"/>
          <w:iCs w:val="0"/>
          <w:caps w:val="0"/>
          <w:color w:val="111111"/>
          <w:spacing w:val="0"/>
          <w:sz w:val="44"/>
          <w:szCs w:val="44"/>
          <w:u w:val="none"/>
          <w:shd w:val="clear" w:fill="FFFFFF"/>
          <w:lang w:val="en-US" w:eastAsia="zh-CN"/>
        </w:rPr>
        <w:t>教研</w:t>
      </w:r>
      <w:r>
        <w:rPr>
          <w:rStyle w:val="7"/>
          <w:rFonts w:hint="eastAsia" w:ascii="黑体" w:hAnsi="黑体" w:eastAsia="黑体" w:cs="黑体"/>
          <w:i w:val="0"/>
          <w:iCs w:val="0"/>
          <w:caps w:val="0"/>
          <w:color w:val="111111"/>
          <w:spacing w:val="0"/>
          <w:sz w:val="44"/>
          <w:szCs w:val="44"/>
          <w:u w:val="none"/>
          <w:shd w:val="clear" w:fill="FFFFFF"/>
        </w:rPr>
        <w:t>计划</w:t>
      </w:r>
      <w:r>
        <w:rPr>
          <w:rFonts w:hint="eastAsia" w:ascii="黑体" w:hAnsi="黑体" w:eastAsia="黑体" w:cs="黑体"/>
          <w:i w:val="0"/>
          <w:iCs w:val="0"/>
          <w:caps w:val="0"/>
          <w:color w:val="111111"/>
          <w:spacing w:val="0"/>
          <w:sz w:val="44"/>
          <w:szCs w:val="44"/>
          <w:u w:val="none"/>
          <w:shd w:val="clear" w:fill="FFFFFF"/>
        </w:rPr>
        <w:fldChar w:fldCharType="end"/>
      </w:r>
    </w:p>
    <w:p w14:paraId="144224B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一、指导思想</w:t>
      </w:r>
    </w:p>
    <w:p w14:paraId="16C0F79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本学期我园校本教研以《3-6 岁儿童学习与发展指南》《幼儿园教育指导纲要》为核心指导，立足本园小班、中班、大班幼儿发展实际，紧扣县域进修学校教研工作部署，融合</w:t>
      </w:r>
      <w:r>
        <w:rPr>
          <w:rStyle w:val="6"/>
          <w:rFonts w:hint="eastAsia" w:ascii="仿宋" w:hAnsi="仿宋" w:eastAsia="仿宋" w:cs="仿宋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校本集中研讨、推门听课督导、校际联合研修、线上名师课堂学习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四大工作板块。坚持 “以幼儿为本、以课堂为根、以教师成长为目标”，聚焦五大领域集体教学优化、非遗特色课程开发、幼儿行为观察、分层保教指导、家园协同教育等核心问题开展常态化教研。依托兰西县进修学校 “师校视频” 线上学习平台，结合园内每周一课示范课制度，构建 “线上自学 + 线下研讨 + 课堂实践 + 反思提升” 完整研修闭环，全面提升全园教师专业素养与幼儿园整体保教质量。</w:t>
      </w:r>
    </w:p>
    <w:p w14:paraId="00BBD2E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二、教研工作目标</w:t>
      </w:r>
    </w:p>
    <w:p w14:paraId="290596F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（一）总体目标</w:t>
      </w:r>
    </w:p>
    <w:p w14:paraId="21304A9F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完善三位一体教研体系：抓实校本教研、常态化推门听课、深度参与县域校际联研，做到教研工作规范化、系列化、实效化。</w:t>
      </w:r>
    </w:p>
    <w:p w14:paraId="3BA8224C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均衡推进五大领域教学研究，完成 7 节分领域园内示范课打磨，形成可复用园本教案资源库。</w:t>
      </w:r>
    </w:p>
    <w:p w14:paraId="7BEC84CC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推进传统文化特色课程建设，重点打造冰糖葫芦、扎染等非遗、民俗艺术活动，形成本园美育特色。</w:t>
      </w:r>
    </w:p>
    <w:p w14:paraId="183CF41A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落实全员线上进修任务，组织教师常态化观看 “名师大讲堂” 线上课程，完成学习反思撰写与平台上传。</w:t>
      </w:r>
    </w:p>
    <w:p w14:paraId="3B39E91A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缩小新老教师、各年龄段班级教学差距，提升青年教师备课、磨课、课堂组织、课后反思综合能力。</w:t>
      </w:r>
    </w:p>
    <w:p w14:paraId="7E72883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（二）细分工作目标</w:t>
      </w:r>
    </w:p>
    <w:p w14:paraId="5B05B752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课堂教学目标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每周开展 1 节全园示范课，覆盖艺术、语言、科学、健康、社会全部领域；每月开展一轮全园推门听课，常态化督查日常集体活动、区域游戏、户外活动质量，课后一对一反馈整改。</w:t>
      </w:r>
    </w:p>
    <w:p w14:paraId="0DDB1A87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教师发展目标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全体教师熟练掌握游戏化教学、分层指导、幼儿行为观察方法；每位教师每学期完成不少于 2 次线上名师课学习，撰写 800 字以上学习心得；授课教师完成完整教案、教学反思、活动延伸设计全套材料。</w:t>
      </w:r>
    </w:p>
    <w:p w14:paraId="7BC3A946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课程建设目标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深挖民俗、非遗、健康饮食、性别启蒙等主题课程，完善分年龄段特色活动方案，充实各班美工区、科学区、角色区配套操作材料。</w:t>
      </w:r>
    </w:p>
    <w:p w14:paraId="5A0640E0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联研交流目标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积极参与县域校际联合教研活动，组织教师外出观摩、线上跨园交流，吸收外园先进教学经验并落地本班实践。</w:t>
      </w:r>
    </w:p>
    <w:p w14:paraId="16A58FD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三、主要教研内容与重点研究方向</w:t>
      </w:r>
    </w:p>
    <w:p w14:paraId="70A85FCC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五大领域集体教学活动优化研究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围绕每周示范课开展专题研讨，重点研究：各领域活动重难点如何贴合幼儿年龄特点；情境导入、自主操作、作品分享环节设计；减少教师主导，落实幼儿自主探究；差异化分层指导策略落地方法。</w:t>
      </w:r>
    </w:p>
    <w:p w14:paraId="3F5972D1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传统民俗与非遗美育课程开发研究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以《冰糖葫芦》《遇见 “扎染”》两节艺术活动为载体，研究民间手工艺、传统小吃如何简化转化为适合幼儿园的教学内容，探索传统文化渗透课堂的有效路径。</w:t>
      </w:r>
    </w:p>
    <w:p w14:paraId="79C4FC87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健康领域生活化教学研究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围绕《多吃水果有营养》《我的蔬菜朋友》，研究如何将饮食健康教育融入一日生活，通过游戏、实操、情景故事帮助幼儿养成良好进餐、不挑食习惯。</w:t>
      </w:r>
    </w:p>
    <w:p w14:paraId="70C29888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幼儿社会性与认知启蒙教学研究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语言《我们的祖国真大》侧重幼儿爱国主义情感启蒙；社会《男孩和女孩》聚焦幼儿性别认知、同伴尊重教育；科学《各种各样的鱼》探究生活化观察类科学活动组织模式。</w:t>
      </w:r>
    </w:p>
    <w:p w14:paraId="1EF3F528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常态化课堂督导与问题整改研究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通过推门听课梳理日常教学共性问题，研讨整改策略，解决环节衔接生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硬、教具单一、忽视个体差异、重成品轻过程等常见教学短板。</w:t>
      </w:r>
    </w:p>
    <w:p w14:paraId="5BE694E5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线上线下融合研修模式实践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 用好进修学校 “师校视频” 栏目，结合兰西县 “名师大讲堂” 资源，探索线上观课、线下研讨、课堂复刻实践一体化学习模式。</w:t>
      </w:r>
    </w:p>
    <w:p w14:paraId="5C7E51F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四、重点工作安排（分阶段实施）</w:t>
      </w:r>
    </w:p>
    <w:p w14:paraId="4414DE4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第一阶段：启动部署阶段（3 月中旬 —3 月末）</w:t>
      </w:r>
    </w:p>
    <w:p w14:paraId="34F08583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召开全园教研启动会，宣读本学期校本教研计划、每周示范课排期安排，明确听课、磨课、反思、线上学习各项要求。</w:t>
      </w:r>
    </w:p>
    <w:p w14:paraId="294338B5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各年级组分小组开展期初磨课，第一周完成孙红畅老师艺术《冰糖葫芦》公开课打磨、观摩、集体研讨。</w:t>
      </w:r>
    </w:p>
    <w:p w14:paraId="2A59A71F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启动第一轮全园推门听课，重点查看青年教师期初常规教学组织情况，记录课堂基础问题。</w:t>
      </w:r>
    </w:p>
    <w:p w14:paraId="2AE1C535"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组织全体教师登录进修学校平台，熟悉 “师校视频” 栏目与个人中心文章上传流程。</w:t>
      </w:r>
    </w:p>
    <w:p w14:paraId="229B04C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第二阶段：全面实施阶段（4 月 —5 月中旬）</w:t>
      </w:r>
    </w:p>
    <w:p w14:paraId="265476C0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 xml:space="preserve">按计划表依次开展剩余 6 节分领域示范课： </w:t>
      </w:r>
    </w:p>
    <w:p w14:paraId="0888361B">
      <w:pPr>
        <w:keepNext w:val="0"/>
        <w:keepLines w:val="0"/>
        <w:pageBreakBefore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第二周：谈秋思 语言《我们的祖国真大》</w:t>
      </w:r>
    </w:p>
    <w:p w14:paraId="149C6DDC">
      <w:pPr>
        <w:keepNext w:val="0"/>
        <w:keepLines w:val="0"/>
        <w:pageBreakBefore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第三周：赵薇 科学《各种各样的鱼》</w:t>
      </w:r>
    </w:p>
    <w:p w14:paraId="7D1B1C0D">
      <w:pPr>
        <w:keepNext w:val="0"/>
        <w:keepLines w:val="0"/>
        <w:pageBreakBefore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第四周：孟令鑫 健康《多吃水果有营养》</w:t>
      </w:r>
    </w:p>
    <w:p w14:paraId="184F24DE">
      <w:pPr>
        <w:keepNext w:val="0"/>
        <w:keepLines w:val="0"/>
        <w:pageBreakBefore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第五周：谢欣欣 社会《男孩和女孩》</w:t>
      </w:r>
    </w:p>
    <w:p w14:paraId="4A90D169">
      <w:pPr>
        <w:keepNext w:val="0"/>
        <w:keepLines w:val="0"/>
        <w:pageBreakBefore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第六周：于冰溪 艺术《遇见 “扎染”》（同步参与县域名师大讲堂线上展播）</w:t>
      </w:r>
    </w:p>
    <w:p w14:paraId="0D5A00B7">
      <w:pPr>
        <w:keepNext w:val="0"/>
        <w:keepLines w:val="0"/>
        <w:pageBreakBefore w:val="0"/>
        <w:widowControl/>
        <w:numPr>
          <w:ilvl w:val="1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第七周：李海欣 健康《我的蔬菜朋友》</w:t>
      </w:r>
    </w:p>
    <w:p w14:paraId="686376B1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每节示范课流程：课前年级组磨课→全园集中观摩→分小中大班组评课研讨→授课教师修改教案并撰写教学反思。</w:t>
      </w:r>
    </w:p>
    <w:p w14:paraId="1FF3C7FF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每月开展两轮推门听课，园长、教研组长跟踪复查薄弱班级整改情况，建立听课反馈台账。</w:t>
      </w:r>
    </w:p>
    <w:p w14:paraId="18113719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组织教师线上观看县域名师课堂，完成学习心得并上传进修学校平台；参与县域校际联研线上交流活动。</w:t>
      </w:r>
    </w:p>
    <w:p w14:paraId="390A0A4C"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开展特色课程专项研讨，围绕扎染、冰糖葫芦美工活动，完善各班美工区非遗材料投放。</w:t>
      </w:r>
    </w:p>
    <w:p w14:paraId="393DDF1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第三阶段：复盘提升阶段（5 月下旬 —6 月末）</w:t>
      </w:r>
    </w:p>
    <w:p w14:paraId="6E3FF5AD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汇总本学期 7 节示范课全套教案、反思、幼儿作品，整理形成园本课程资源库。</w:t>
      </w:r>
    </w:p>
    <w:p w14:paraId="7AD356B6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开展期末推门听课全覆盖检查，对比期初教学状态，总结教师成长变化。</w:t>
      </w:r>
    </w:p>
    <w:p w14:paraId="6FAFB8BE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组织期末教研交流会，各教师分享本学期线上线下学习收获、课堂改进经验。</w:t>
      </w:r>
    </w:p>
    <w:p w14:paraId="06E6AB21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梳理校本教研、推门听课、校际联研工作亮点与存在问题，收集教师改进建议。</w:t>
      </w:r>
    </w:p>
    <w:p w14:paraId="5809EA14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撰写本学期完整校本教研工作总结，规划下学期教研改进方向。</w:t>
      </w:r>
    </w:p>
    <w:p w14:paraId="0700B9F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五、三大核心教研工作实施细则</w:t>
      </w:r>
    </w:p>
    <w:p w14:paraId="52EF6A6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（一）校本示范课教研工作细则</w:t>
      </w:r>
    </w:p>
    <w:p w14:paraId="0822167B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排期固定每周一节，授课教师提前一周上交完整教案至教研组长审核，年级组先行磨课优化环节。</w:t>
      </w:r>
    </w:p>
    <w:p w14:paraId="38C1B96C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全园无课教师必须到场听课，做好听课记录，课后分小组从目标达成、幼儿互动、指导策略、课程延伸多维度互评。</w:t>
      </w:r>
    </w:p>
    <w:p w14:paraId="128C4FD2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授课教师 3 日内完成 800 字以上教学反思，结合研讨意见修改教案存档。</w:t>
      </w:r>
    </w:p>
    <w:p w14:paraId="1671AA4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（二）推门听课工作细则</w:t>
      </w:r>
    </w:p>
    <w:p w14:paraId="681EF07F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听课小组由园长、教研组长、年级组长组成，随机进班，不提前通知，覆盖小、中、大班所有班级。</w:t>
      </w:r>
    </w:p>
    <w:p w14:paraId="6DB07E33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每月听课不少于 20 节，听课内容包含集体教学、区域游戏、户外自主游戏、生活活动。</w:t>
      </w:r>
    </w:p>
    <w:p w14:paraId="70B8FAFE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听课后即时一对一沟通，指出不足并给出优化方案；对教学薄弱教师安排骨干教师跟班帮扶，二次复查听课效果。</w:t>
      </w:r>
    </w:p>
    <w:p w14:paraId="125AECF4">
      <w:pPr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每月汇总听课共性问题，在校本教研会上统一培训讲解。</w:t>
      </w:r>
    </w:p>
    <w:p w14:paraId="523C849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（三）校际联研与线上研修细则</w:t>
      </w:r>
    </w:p>
    <w:p w14:paraId="2A39AFEB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线上研修：全体教师自主观看进修学校 “师校视频” 名师课程，每学期不少于 2 次，心得按时上传个人中心；于冰溪《遇见 “扎染”》作为本县优秀课例组织全园反复观摩学习，撰写专项反思。</w:t>
      </w:r>
    </w:p>
    <w:p w14:paraId="27DA4ABB">
      <w:pPr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线下联研：按时参加县域统一线下教研、跨园观摩交流活动，外出学习教师回园开展二次分享，把外园优秀教学方法在园内落地实践。</w:t>
      </w:r>
    </w:p>
    <w:p w14:paraId="1DB2B4D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六、保障措施</w:t>
      </w:r>
    </w:p>
    <w:p w14:paraId="7DE8F3B1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组织保障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：成立以园长为组长、教研组长为副组长、各年级组长为成员的教研工作小组，分工明确，统筹落实各项教研任务。</w:t>
      </w:r>
    </w:p>
    <w:p w14:paraId="0E9FC11C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时间保障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：固定每周三下午为全园集中教研时间；课余开放线上学习时间，保障教师完成线上课程观看。</w:t>
      </w:r>
    </w:p>
    <w:p w14:paraId="381F6363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材料保障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：园内统一配备示范课教具、扎染、民俗手工操作材料；购置幼儿科普、传统文化绘本，丰富课堂与区域资源。</w:t>
      </w:r>
    </w:p>
    <w:p w14:paraId="580FA8F2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考核保障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：将示范课参与、听课记录、教学反思、线上学习心得、推门听课整改情况纳入教师期末业务考核，督促教师主动参与教研。</w:t>
      </w:r>
    </w:p>
    <w:p w14:paraId="79ADC460">
      <w:pPr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Style w:val="6"/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互助保障</w:t>
      </w: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：实施新老教师结对帮扶制度，骨干教师全程指导青年教师备课、磨课、组织活动，实现经验共享、共同成长。</w:t>
      </w:r>
    </w:p>
    <w:p w14:paraId="6761A1B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七、预期成果</w:t>
      </w:r>
    </w:p>
    <w:p w14:paraId="28A18131"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形成 7 套完整分领域优质教案、配套教学反思、活动延伸方案，建成园本课程资源库。</w:t>
      </w:r>
    </w:p>
    <w:p w14:paraId="0D16AF3C"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每位教师完成至少 2 篇线上名师课堂学习心得，全部完成进修学校平台上传。</w:t>
      </w:r>
    </w:p>
    <w:p w14:paraId="2ADEA80B"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打造《冰糖葫芦》《遇见 “扎染”》两节非遗民俗特色精品美育活动，各班形成常态化非遗美工区域活动。</w:t>
      </w:r>
    </w:p>
    <w:p w14:paraId="337784B0"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形成完整推门听课台账、听课记录、整改跟踪记录，常态化课堂教学质量明显提升。</w:t>
      </w:r>
    </w:p>
    <w:p w14:paraId="4A78F438">
      <w:pPr>
        <w:keepNext w:val="0"/>
        <w:keepLines w:val="0"/>
        <w:pageBreakBefore w:val="0"/>
        <w:widowControl/>
        <w:numPr>
          <w:ilvl w:val="0"/>
          <w:numId w:val="1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bdr w:val="none" w:color="auto" w:sz="0" w:space="0"/>
        </w:rPr>
        <w:t>教师课程设计、幼儿观察、分层指导、教育反思专业能力显著提升，园本教研规范化、常态化运行。</w:t>
      </w:r>
    </w:p>
    <w:p w14:paraId="241A994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tLeas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bdr w:val="none" w:color="auto" w:sz="0" w:space="0"/>
          <w:lang w:val="en-US" w:eastAsia="zh-CN" w:bidi="ar"/>
        </w:rPr>
        <w:t>顺达幼儿园</w:t>
      </w:r>
    </w:p>
    <w:p w14:paraId="5CEA82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111111"/>
          <w:spacing w:val="0"/>
          <w:sz w:val="28"/>
          <w:szCs w:val="28"/>
          <w:u w:val="none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78D768"/>
    <w:multiLevelType w:val="multilevel"/>
    <w:tmpl w:val="8C78D76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BFF82E18"/>
    <w:multiLevelType w:val="multilevel"/>
    <w:tmpl w:val="BFF82E1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0E2D6FEE"/>
    <w:multiLevelType w:val="multilevel"/>
    <w:tmpl w:val="0E2D6FE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32B4A190"/>
    <w:multiLevelType w:val="multilevel"/>
    <w:tmpl w:val="32B4A19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473BA6FC"/>
    <w:multiLevelType w:val="multilevel"/>
    <w:tmpl w:val="473BA6F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5B9E160A"/>
    <w:multiLevelType w:val="multilevel"/>
    <w:tmpl w:val="5B9E160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5D019C12"/>
    <w:multiLevelType w:val="multilevel"/>
    <w:tmpl w:val="5D019C1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6222F98E"/>
    <w:multiLevelType w:val="multilevel"/>
    <w:tmpl w:val="6222F98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>
    <w:nsid w:val="69972E4E"/>
    <w:multiLevelType w:val="multilevel"/>
    <w:tmpl w:val="69972E4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9">
    <w:nsid w:val="6A3D901E"/>
    <w:multiLevelType w:val="multilevel"/>
    <w:tmpl w:val="6A3D901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0">
    <w:nsid w:val="6D5D4CAE"/>
    <w:multiLevelType w:val="multilevel"/>
    <w:tmpl w:val="6D5D4CA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9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26E2F"/>
    <w:rsid w:val="6C32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2026-06-30T13:50:00Z</dcterms:created>
  <dc:creator>Crystal</dc:creator>
  <cp:lastModifiedBy>Crystal</cp:lastModifiedBy>
  <dcterms:modified xsi:type="dcterms:W3CDTF">2026-06-30T13:51:40Z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7CC66271851C4E1F8DCF2B9DE60069CA_11</vt:lpwstr>
  </property>
  <property fmtid="{D5CDD505-2E9C-101B-9397-08002B2CF9AE}" pid="4" name="KSOTemplateDocerSaveRecord">
    <vt:lpwstr>eyJoZGlkIjoiYTQ4MDU4NDkzZDU3MDliOTkwZTY5NmFkOTExYzkwZWIiLCJ1c2VySWQiOiI0MDE2MDA3MDAifQ==</vt:lpwstr>
  </property>
</Properties>
</file>